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4EF0" w14:textId="08EA929D" w:rsidR="00517F81" w:rsidRDefault="00517F81" w:rsidP="00517F81">
      <w:pPr>
        <w:pStyle w:val="Titre"/>
      </w:pPr>
      <w:r>
        <w:t xml:space="preserve">Ordonnance </w:t>
      </w:r>
      <w:r w:rsidR="00253F82">
        <w:t xml:space="preserve">pour la supplémentation en </w:t>
      </w:r>
      <w:r>
        <w:t xml:space="preserve">fer </w:t>
      </w:r>
    </w:p>
    <w:p w14:paraId="4E60DB39" w14:textId="77777777" w:rsidR="00517F81" w:rsidRPr="00517F81" w:rsidRDefault="00517F81" w:rsidP="00517F81"/>
    <w:p w14:paraId="1BD64261" w14:textId="77777777" w:rsidR="00517F81" w:rsidRDefault="00517F81" w:rsidP="00517F81">
      <w:pPr>
        <w:rPr>
          <w:i/>
        </w:rPr>
      </w:pPr>
      <w:r>
        <w:rPr>
          <w:i/>
        </w:rPr>
        <w:t>Choisir parmi</w:t>
      </w:r>
    </w:p>
    <w:p w14:paraId="50F86FBB" w14:textId="77777777" w:rsidR="00D8672F" w:rsidRDefault="00D8672F" w:rsidP="00D8672F">
      <w:r w:rsidRPr="00084A3B">
        <w:rPr>
          <w:b/>
          <w:bCs/>
        </w:rPr>
        <w:t>TARDYFERON (SULFATE FERREUX) 80 mg</w:t>
      </w:r>
      <w:r>
        <w:t> : 1 comprimé matin et soir, à distance de la prise de thé et des repas.</w:t>
      </w:r>
    </w:p>
    <w:p w14:paraId="65E333AB" w14:textId="77777777" w:rsidR="00D8672F" w:rsidRDefault="00D8672F" w:rsidP="00D8672F">
      <w:r w:rsidRPr="00084A3B">
        <w:rPr>
          <w:b/>
          <w:bCs/>
        </w:rPr>
        <w:t>FUMAFER (FUMARATE FERREUX) 66 mg</w:t>
      </w:r>
      <w:r>
        <w:t> : 1 comprimé matin et soir, à distance de la prise de thé et des repas.</w:t>
      </w:r>
    </w:p>
    <w:p w14:paraId="5842260C" w14:textId="77777777" w:rsidR="00D8672F" w:rsidRDefault="00D8672F" w:rsidP="00D8672F">
      <w:r w:rsidRPr="00084A3B">
        <w:rPr>
          <w:b/>
          <w:bCs/>
        </w:rPr>
        <w:t>FERROSTRANE (SODIUM FEREDETATE) 6.8 mg/mL</w:t>
      </w:r>
      <w:r>
        <w:t> : 15 à 25 mL (respectivement 100 à 170 mg) par jour, à distance de la prise de thé et des repas.</w:t>
      </w:r>
    </w:p>
    <w:p w14:paraId="7CBA8F05" w14:textId="77777777" w:rsidR="00D8672F" w:rsidRDefault="00D8672F" w:rsidP="00D8672F">
      <w:r w:rsidRPr="00084A3B">
        <w:rPr>
          <w:b/>
          <w:bCs/>
        </w:rPr>
        <w:t>TIMOFEROL (SULFATE FERREUX / ACIDE ASCORBIQUE) 50 mg</w:t>
      </w:r>
      <w:r>
        <w:t xml:space="preserve"> : 3 comprimés (ou gélules) par jour, à distance de la prise de thé et des repas. </w:t>
      </w:r>
    </w:p>
    <w:p w14:paraId="1C0DABE7" w14:textId="77777777" w:rsidR="00D8672F" w:rsidRPr="00084A3B" w:rsidRDefault="00D8672F" w:rsidP="00D8672F">
      <w:r w:rsidRPr="00084A3B">
        <w:rPr>
          <w:b/>
          <w:bCs/>
        </w:rPr>
        <w:t>FERO-GRAD VITAMINE C (SULFATE FERREUX / ACIDE ASCORBIQUE) 105/500 mg</w:t>
      </w:r>
      <w:r>
        <w:t> : 1 comprimé matin et soir, à distance de la prise de thé et des repas</w:t>
      </w:r>
    </w:p>
    <w:p w14:paraId="0FC37D99" w14:textId="77777777" w:rsidR="00863FEF" w:rsidRDefault="00863FEF"/>
    <w:sectPr w:rsidR="00863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15C38"/>
    <w:multiLevelType w:val="hybridMultilevel"/>
    <w:tmpl w:val="37D8CD30"/>
    <w:lvl w:ilvl="0" w:tplc="5AD6412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E5"/>
    <w:rsid w:val="00253F82"/>
    <w:rsid w:val="00517F81"/>
    <w:rsid w:val="00863FEF"/>
    <w:rsid w:val="00A002F6"/>
    <w:rsid w:val="00B53AE5"/>
    <w:rsid w:val="00C6772E"/>
    <w:rsid w:val="00D8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6094"/>
  <w15:chartTrackingRefBased/>
  <w15:docId w15:val="{86A667C6-872E-4F6C-BA03-91C4DAF4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F81"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A002F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02F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02F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02F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02F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02F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02F6"/>
    <w:pPr>
      <w:keepNext/>
      <w:keepLines/>
      <w:spacing w:before="120" w:after="0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02F6"/>
    <w:pPr>
      <w:keepNext/>
      <w:keepLines/>
      <w:spacing w:before="120" w:after="0"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02F6"/>
    <w:pPr>
      <w:keepNext/>
      <w:keepLines/>
      <w:spacing w:before="120" w:after="0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02F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A002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002F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002F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A002F6"/>
    <w:rPr>
      <w:rFonts w:asciiTheme="majorHAnsi" w:eastAsiaTheme="majorEastAsia" w:hAnsiTheme="majorHAnsi" w:cstheme="majorBidi"/>
      <w:b/>
      <w:bCs/>
    </w:rPr>
  </w:style>
  <w:style w:type="character" w:customStyle="1" w:styleId="Titre6Car">
    <w:name w:val="Titre 6 Car"/>
    <w:basedOn w:val="Policepardfaut"/>
    <w:link w:val="Titre6"/>
    <w:uiPriority w:val="9"/>
    <w:semiHidden/>
    <w:rsid w:val="00A002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A002F6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A002F6"/>
    <w:rPr>
      <w:b/>
      <w:bCs/>
    </w:rPr>
  </w:style>
  <w:style w:type="character" w:customStyle="1" w:styleId="Titre9Car">
    <w:name w:val="Titre 9 Car"/>
    <w:basedOn w:val="Policepardfaut"/>
    <w:link w:val="Titre9"/>
    <w:uiPriority w:val="9"/>
    <w:semiHidden/>
    <w:rsid w:val="00A002F6"/>
    <w:rPr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002F6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002F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002F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02F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002F6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A002F6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A002F6"/>
    <w:rPr>
      <w:i/>
      <w:iCs/>
      <w:color w:val="auto"/>
    </w:rPr>
  </w:style>
  <w:style w:type="paragraph" w:styleId="Sansinterligne">
    <w:name w:val="No Spacing"/>
    <w:uiPriority w:val="1"/>
    <w:qFormat/>
    <w:rsid w:val="00A002F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002F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002F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002F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02F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02F6"/>
    <w:rPr>
      <w:rFonts w:asciiTheme="majorHAnsi" w:eastAsiaTheme="majorEastAsia" w:hAnsiTheme="majorHAnsi" w:cstheme="majorBidi"/>
      <w:sz w:val="26"/>
      <w:szCs w:val="26"/>
    </w:rPr>
  </w:style>
  <w:style w:type="character" w:styleId="Accentuationlgre">
    <w:name w:val="Subtle Emphasis"/>
    <w:basedOn w:val="Policepardfaut"/>
    <w:uiPriority w:val="19"/>
    <w:qFormat/>
    <w:rsid w:val="00A002F6"/>
    <w:rPr>
      <w:i/>
      <w:iCs/>
      <w:color w:val="auto"/>
    </w:rPr>
  </w:style>
  <w:style w:type="character" w:styleId="Accentuationintense">
    <w:name w:val="Intense Emphasis"/>
    <w:basedOn w:val="Policepardfaut"/>
    <w:uiPriority w:val="21"/>
    <w:qFormat/>
    <w:rsid w:val="00A002F6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A002F6"/>
    <w:rPr>
      <w:smallCaps/>
      <w:color w:val="auto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002F6"/>
    <w:rPr>
      <w:b/>
      <w:bCs/>
      <w:smallCaps/>
      <w:color w:val="auto"/>
      <w:u w:val="single"/>
    </w:rPr>
  </w:style>
  <w:style w:type="character" w:styleId="Titredulivre">
    <w:name w:val="Book Title"/>
    <w:basedOn w:val="Policepardfaut"/>
    <w:uiPriority w:val="33"/>
    <w:qFormat/>
    <w:rsid w:val="00A002F6"/>
    <w:rPr>
      <w:b/>
      <w:bCs/>
      <w:smallCap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002F6"/>
    <w:pPr>
      <w:outlineLvl w:val="9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517F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7F81"/>
    <w:rPr>
      <w:rFonts w:eastAsiaTheme="minorEastAsia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17F8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580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MUZZOLINI Benoit</dc:creator>
  <cp:keywords/>
  <dc:description/>
  <cp:lastModifiedBy>MUZZOLINI Benoit</cp:lastModifiedBy>
  <cp:revision>4</cp:revision>
  <dcterms:created xsi:type="dcterms:W3CDTF">2025-01-14T09:56:00Z</dcterms:created>
  <dcterms:modified xsi:type="dcterms:W3CDTF">2025-01-27T09:34:00Z</dcterms:modified>
</cp:coreProperties>
</file>